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6392"/>
      </w:tblGrid>
      <w:tr w:rsidR="00D81EF1" w:rsidRPr="0019154B" w:rsidTr="006F32DA">
        <w:trPr>
          <w:jc w:val="center"/>
        </w:trPr>
        <w:tc>
          <w:tcPr>
            <w:tcW w:w="2130" w:type="dxa"/>
          </w:tcPr>
          <w:p w:rsidR="00D81EF1" w:rsidRPr="0019154B" w:rsidRDefault="00D81EF1" w:rsidP="006F32DA">
            <w:pPr>
              <w:rPr>
                <w:sz w:val="28"/>
                <w:szCs w:val="28"/>
              </w:rPr>
            </w:pPr>
            <w:r w:rsidRPr="0019154B">
              <w:rPr>
                <w:rFonts w:hint="eastAsia"/>
                <w:sz w:val="28"/>
                <w:szCs w:val="28"/>
              </w:rPr>
              <w:t>学科</w:t>
            </w:r>
          </w:p>
        </w:tc>
        <w:tc>
          <w:tcPr>
            <w:tcW w:w="6392" w:type="dxa"/>
          </w:tcPr>
          <w:p w:rsidR="00D81EF1" w:rsidRPr="0019154B" w:rsidRDefault="00D81EF1" w:rsidP="006F32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信息技术</w:t>
            </w:r>
            <w:r w:rsidR="00FE32C5">
              <w:rPr>
                <w:rFonts w:hint="eastAsia"/>
                <w:sz w:val="28"/>
                <w:szCs w:val="28"/>
              </w:rPr>
              <w:t>-</w:t>
            </w:r>
            <w:r w:rsidR="00FE32C5">
              <w:rPr>
                <w:rFonts w:hint="eastAsia"/>
                <w:sz w:val="28"/>
                <w:szCs w:val="28"/>
              </w:rPr>
              <w:t>遮罩动画</w:t>
            </w:r>
          </w:p>
        </w:tc>
      </w:tr>
      <w:tr w:rsidR="00D81EF1" w:rsidRPr="0019154B" w:rsidTr="006F32DA">
        <w:trPr>
          <w:jc w:val="center"/>
        </w:trPr>
        <w:tc>
          <w:tcPr>
            <w:tcW w:w="2130" w:type="dxa"/>
          </w:tcPr>
          <w:p w:rsidR="00D81EF1" w:rsidRPr="0019154B" w:rsidRDefault="00D81EF1" w:rsidP="006F32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小组成员</w:t>
            </w:r>
          </w:p>
        </w:tc>
        <w:tc>
          <w:tcPr>
            <w:tcW w:w="6392" w:type="dxa"/>
          </w:tcPr>
          <w:p w:rsidR="00D81EF1" w:rsidRPr="0019154B" w:rsidRDefault="00D81EF1" w:rsidP="006F32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孙琪、周婷、向瑜婷、王锐佳</w:t>
            </w:r>
          </w:p>
        </w:tc>
      </w:tr>
      <w:tr w:rsidR="00D81EF1" w:rsidRPr="0019154B" w:rsidTr="006F32DA">
        <w:trPr>
          <w:jc w:val="center"/>
        </w:trPr>
        <w:tc>
          <w:tcPr>
            <w:tcW w:w="2130" w:type="dxa"/>
          </w:tcPr>
          <w:p w:rsidR="00D81EF1" w:rsidRDefault="00D81EF1" w:rsidP="006F32D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设计思路</w:t>
            </w:r>
          </w:p>
          <w:p w:rsidR="00D81EF1" w:rsidRPr="009F446E" w:rsidRDefault="00D81EF1" w:rsidP="006F32DA">
            <w:pPr>
              <w:jc w:val="left"/>
              <w:rPr>
                <w:sz w:val="24"/>
              </w:rPr>
            </w:pPr>
          </w:p>
        </w:tc>
        <w:tc>
          <w:tcPr>
            <w:tcW w:w="6392" w:type="dxa"/>
          </w:tcPr>
          <w:p w:rsidR="00D81EF1" w:rsidRDefault="00D81EF1" w:rsidP="006F32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根据</w:t>
            </w:r>
            <w:r w:rsidR="00C85A68">
              <w:rPr>
                <w:rFonts w:hint="eastAsia"/>
                <w:sz w:val="28"/>
                <w:szCs w:val="28"/>
              </w:rPr>
              <w:t>翻转课堂以及任务驱动式教学的教学策略和</w:t>
            </w:r>
            <w:r>
              <w:rPr>
                <w:rFonts w:hint="eastAsia"/>
                <w:sz w:val="28"/>
                <w:szCs w:val="28"/>
              </w:rPr>
              <w:t>教学内容将教学视频分成了两部分，一部分讲解遮罩动画的含义以及遮罩层与被遮罩层的关系</w:t>
            </w:r>
          </w:p>
          <w:p w:rsidR="00D81EF1" w:rsidRPr="00FC703A" w:rsidRDefault="00D81EF1" w:rsidP="006F32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一部分讲解遮罩动画的制作过程</w:t>
            </w:r>
            <w:r w:rsidR="00C85A68">
              <w:rPr>
                <w:rFonts w:hint="eastAsia"/>
                <w:sz w:val="28"/>
                <w:szCs w:val="28"/>
              </w:rPr>
              <w:t>，在学习完微课视频之后，布置一个小作业，让同学们完成，</w:t>
            </w:r>
          </w:p>
          <w:p w:rsidR="00D81EF1" w:rsidRDefault="00D81EF1" w:rsidP="006F32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主题：遮罩动</w:t>
            </w:r>
            <w:r>
              <w:rPr>
                <w:rFonts w:hint="eastAsia"/>
                <w:sz w:val="28"/>
                <w:szCs w:val="28"/>
              </w:rPr>
              <w:t>-part one</w:t>
            </w:r>
          </w:p>
          <w:p w:rsidR="00D81EF1" w:rsidRDefault="00D81EF1" w:rsidP="006F32DA">
            <w:pPr>
              <w:ind w:leftChars="403" w:left="84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遮罩动</w:t>
            </w:r>
            <w:r>
              <w:rPr>
                <w:rFonts w:hint="eastAsia"/>
                <w:sz w:val="28"/>
                <w:szCs w:val="28"/>
              </w:rPr>
              <w:t>-part two</w:t>
            </w:r>
          </w:p>
          <w:p w:rsidR="00D81EF1" w:rsidRDefault="00D81EF1" w:rsidP="006F32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应用软件：</w:t>
            </w:r>
            <w:r>
              <w:rPr>
                <w:rFonts w:hint="eastAsia"/>
                <w:sz w:val="28"/>
                <w:szCs w:val="28"/>
              </w:rPr>
              <w:t>PowerPoint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Camtasia</w:t>
            </w:r>
          </w:p>
          <w:p w:rsidR="00D81EF1" w:rsidRPr="00FC703A" w:rsidRDefault="00D81EF1" w:rsidP="006F32D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任务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完成一个遮罩动画的制作</w:t>
            </w:r>
            <w:bookmarkStart w:id="0" w:name="_GoBack"/>
            <w:bookmarkEnd w:id="0"/>
          </w:p>
        </w:tc>
      </w:tr>
      <w:tr w:rsidR="00D81EF1" w:rsidRPr="0019154B" w:rsidTr="006F32DA">
        <w:trPr>
          <w:jc w:val="center"/>
        </w:trPr>
        <w:tc>
          <w:tcPr>
            <w:tcW w:w="2130" w:type="dxa"/>
            <w:vMerge w:val="restart"/>
          </w:tcPr>
          <w:p w:rsidR="00D81EF1" w:rsidRDefault="00D81EF1" w:rsidP="006F32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小组成员分工</w:t>
            </w:r>
          </w:p>
          <w:p w:rsidR="00D81EF1" w:rsidRPr="00C51D4A" w:rsidRDefault="00D81EF1" w:rsidP="006F32DA">
            <w:pPr>
              <w:rPr>
                <w:sz w:val="24"/>
              </w:rPr>
            </w:pPr>
          </w:p>
        </w:tc>
        <w:tc>
          <w:tcPr>
            <w:tcW w:w="6392" w:type="dxa"/>
          </w:tcPr>
          <w:p w:rsidR="00D81EF1" w:rsidRPr="0019154B" w:rsidRDefault="00D81EF1" w:rsidP="006F32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王锐佳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遮罩动画</w:t>
            </w:r>
            <w:r>
              <w:rPr>
                <w:rFonts w:hint="eastAsia"/>
                <w:sz w:val="28"/>
                <w:szCs w:val="28"/>
              </w:rPr>
              <w:t xml:space="preserve">-part one </w:t>
            </w:r>
            <w:r>
              <w:rPr>
                <w:rFonts w:hint="eastAsia"/>
                <w:sz w:val="28"/>
                <w:szCs w:val="28"/>
              </w:rPr>
              <w:t>的制作</w:t>
            </w:r>
          </w:p>
        </w:tc>
      </w:tr>
      <w:tr w:rsidR="00D81EF1" w:rsidRPr="0019154B" w:rsidTr="006F32DA">
        <w:trPr>
          <w:jc w:val="center"/>
        </w:trPr>
        <w:tc>
          <w:tcPr>
            <w:tcW w:w="2130" w:type="dxa"/>
            <w:vMerge/>
          </w:tcPr>
          <w:p w:rsidR="00D81EF1" w:rsidRPr="0019154B" w:rsidRDefault="00D81EF1" w:rsidP="006F32DA"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</w:tcPr>
          <w:p w:rsidR="00D81EF1" w:rsidRPr="0019154B" w:rsidRDefault="00D81EF1" w:rsidP="006F32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向瑜婷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遮罩动画</w:t>
            </w:r>
            <w:r>
              <w:rPr>
                <w:rFonts w:hint="eastAsia"/>
                <w:sz w:val="28"/>
                <w:szCs w:val="28"/>
              </w:rPr>
              <w:t xml:space="preserve">-part one </w:t>
            </w:r>
            <w:r>
              <w:rPr>
                <w:rFonts w:hint="eastAsia"/>
                <w:sz w:val="28"/>
                <w:szCs w:val="28"/>
              </w:rPr>
              <w:t>的配音、后期剪辑、视频合成</w:t>
            </w:r>
          </w:p>
        </w:tc>
      </w:tr>
      <w:tr w:rsidR="00D81EF1" w:rsidRPr="0019154B" w:rsidTr="006F32DA">
        <w:trPr>
          <w:jc w:val="center"/>
        </w:trPr>
        <w:tc>
          <w:tcPr>
            <w:tcW w:w="2130" w:type="dxa"/>
            <w:vMerge/>
          </w:tcPr>
          <w:p w:rsidR="00D81EF1" w:rsidRPr="0019154B" w:rsidRDefault="00D81EF1" w:rsidP="006F32DA"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</w:tcPr>
          <w:p w:rsidR="00D81EF1" w:rsidRPr="0019154B" w:rsidRDefault="00D81EF1" w:rsidP="006F32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遮罩动画</w:t>
            </w:r>
            <w:r>
              <w:rPr>
                <w:rFonts w:hint="eastAsia"/>
                <w:sz w:val="28"/>
                <w:szCs w:val="28"/>
              </w:rPr>
              <w:t xml:space="preserve">-part two </w:t>
            </w:r>
            <w:r>
              <w:rPr>
                <w:rFonts w:hint="eastAsia"/>
                <w:sz w:val="28"/>
                <w:szCs w:val="28"/>
              </w:rPr>
              <w:t>的制作</w:t>
            </w:r>
          </w:p>
        </w:tc>
      </w:tr>
      <w:tr w:rsidR="00D81EF1" w:rsidRPr="0019154B" w:rsidTr="006F32DA">
        <w:trPr>
          <w:jc w:val="center"/>
        </w:trPr>
        <w:tc>
          <w:tcPr>
            <w:tcW w:w="2130" w:type="dxa"/>
            <w:vMerge/>
          </w:tcPr>
          <w:p w:rsidR="00D81EF1" w:rsidRPr="0019154B" w:rsidRDefault="00D81EF1" w:rsidP="006F32DA"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</w:tcPr>
          <w:p w:rsidR="00D81EF1" w:rsidRPr="0019154B" w:rsidRDefault="00D81EF1" w:rsidP="006F32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遮罩动画</w:t>
            </w:r>
            <w:r>
              <w:rPr>
                <w:rFonts w:hint="eastAsia"/>
                <w:sz w:val="28"/>
                <w:szCs w:val="28"/>
              </w:rPr>
              <w:t xml:space="preserve">-part two </w:t>
            </w:r>
            <w:r>
              <w:rPr>
                <w:rFonts w:hint="eastAsia"/>
                <w:sz w:val="28"/>
                <w:szCs w:val="28"/>
              </w:rPr>
              <w:t>的配音、后期剪辑、视频合成</w:t>
            </w:r>
          </w:p>
        </w:tc>
      </w:tr>
      <w:tr w:rsidR="00D81EF1" w:rsidRPr="0019154B" w:rsidTr="006F32DA">
        <w:trPr>
          <w:jc w:val="center"/>
        </w:trPr>
        <w:tc>
          <w:tcPr>
            <w:tcW w:w="2130" w:type="dxa"/>
          </w:tcPr>
          <w:p w:rsidR="00D81EF1" w:rsidRDefault="00D81EF1" w:rsidP="006F32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进度安排</w:t>
            </w:r>
          </w:p>
          <w:p w:rsidR="00D81EF1" w:rsidRPr="0019154B" w:rsidRDefault="00D81EF1" w:rsidP="006F32DA">
            <w:pPr>
              <w:jc w:val="left"/>
              <w:rPr>
                <w:sz w:val="24"/>
              </w:rPr>
            </w:pPr>
          </w:p>
        </w:tc>
        <w:tc>
          <w:tcPr>
            <w:tcW w:w="6392" w:type="dxa"/>
          </w:tcPr>
          <w:p w:rsidR="00D81EF1" w:rsidRDefault="00D81EF1" w:rsidP="006F32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11.9 </w:t>
            </w:r>
            <w:r>
              <w:rPr>
                <w:rFonts w:hint="eastAsia"/>
                <w:sz w:val="28"/>
                <w:szCs w:val="28"/>
              </w:rPr>
              <w:t>完成微课思路表</w:t>
            </w:r>
          </w:p>
          <w:p w:rsidR="00D81EF1" w:rsidRDefault="00D81EF1" w:rsidP="006F32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11.18 </w:t>
            </w:r>
            <w:r>
              <w:rPr>
                <w:rFonts w:hint="eastAsia"/>
                <w:sz w:val="28"/>
                <w:szCs w:val="28"/>
              </w:rPr>
              <w:t>准备好录制讲稿</w:t>
            </w:r>
          </w:p>
          <w:p w:rsidR="00D81EF1" w:rsidRDefault="00D81EF1" w:rsidP="006F32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11.20 </w:t>
            </w:r>
            <w:r>
              <w:rPr>
                <w:rFonts w:hint="eastAsia"/>
                <w:sz w:val="28"/>
                <w:szCs w:val="28"/>
              </w:rPr>
              <w:t>视频录制前期</w:t>
            </w:r>
          </w:p>
          <w:p w:rsidR="00D81EF1" w:rsidRPr="00C51D4A" w:rsidRDefault="00D81EF1" w:rsidP="006F32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11.22 </w:t>
            </w:r>
            <w:r>
              <w:rPr>
                <w:rFonts w:hint="eastAsia"/>
                <w:sz w:val="28"/>
                <w:szCs w:val="28"/>
              </w:rPr>
              <w:t>视频后期剪辑</w:t>
            </w:r>
          </w:p>
          <w:p w:rsidR="00D81EF1" w:rsidRPr="0019154B" w:rsidRDefault="00D81EF1" w:rsidP="006F32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11.25 </w:t>
            </w:r>
            <w:r>
              <w:rPr>
                <w:rFonts w:hint="eastAsia"/>
                <w:sz w:val="28"/>
                <w:szCs w:val="28"/>
              </w:rPr>
              <w:t>提交微视频终期版</w:t>
            </w:r>
          </w:p>
        </w:tc>
      </w:tr>
    </w:tbl>
    <w:p w:rsidR="008B07C4" w:rsidRPr="0019154B" w:rsidRDefault="00C85A68">
      <w:pPr>
        <w:rPr>
          <w:sz w:val="28"/>
          <w:szCs w:val="28"/>
        </w:rPr>
      </w:pPr>
    </w:p>
    <w:sectPr w:rsidR="008B07C4" w:rsidRPr="0019154B" w:rsidSect="00175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55" w:rsidRDefault="00C40755" w:rsidP="00611792">
      <w:r>
        <w:separator/>
      </w:r>
    </w:p>
  </w:endnote>
  <w:endnote w:type="continuationSeparator" w:id="0">
    <w:p w:rsidR="00C40755" w:rsidRDefault="00C40755" w:rsidP="0061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55" w:rsidRDefault="00C40755" w:rsidP="00611792">
      <w:r>
        <w:separator/>
      </w:r>
    </w:p>
  </w:footnote>
  <w:footnote w:type="continuationSeparator" w:id="0">
    <w:p w:rsidR="00C40755" w:rsidRDefault="00C40755" w:rsidP="00611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54B"/>
    <w:rsid w:val="00074C30"/>
    <w:rsid w:val="001755E4"/>
    <w:rsid w:val="0019154B"/>
    <w:rsid w:val="00611792"/>
    <w:rsid w:val="006951DD"/>
    <w:rsid w:val="007D3FDB"/>
    <w:rsid w:val="008D3014"/>
    <w:rsid w:val="009B7148"/>
    <w:rsid w:val="009F446E"/>
    <w:rsid w:val="00AC3AB4"/>
    <w:rsid w:val="00B10E7F"/>
    <w:rsid w:val="00C40755"/>
    <w:rsid w:val="00C47903"/>
    <w:rsid w:val="00C51D4A"/>
    <w:rsid w:val="00C85A68"/>
    <w:rsid w:val="00CC2D28"/>
    <w:rsid w:val="00D81EF1"/>
    <w:rsid w:val="00DB1835"/>
    <w:rsid w:val="00E95BEB"/>
    <w:rsid w:val="00FA7105"/>
    <w:rsid w:val="00FB78CC"/>
    <w:rsid w:val="00FC703A"/>
    <w:rsid w:val="00FE3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8E4D8B"/>
  <w15:docId w15:val="{3F607EC6-4356-4A6E-8439-5E4C5962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5E4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9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11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611792"/>
    <w:rPr>
      <w:noProof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611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611792"/>
    <w:rPr>
      <w:noProof/>
      <w:sz w:val="18"/>
      <w:szCs w:val="18"/>
    </w:rPr>
  </w:style>
  <w:style w:type="paragraph" w:styleId="a8">
    <w:name w:val="Balloon Text"/>
    <w:basedOn w:val="a"/>
    <w:link w:val="a9"/>
    <w:qFormat/>
    <w:rsid w:val="00D81EF1"/>
    <w:rPr>
      <w:rFonts w:ascii="Times New Roman" w:eastAsia="宋体" w:hAnsi="Times New Roman" w:cs="Times New Roman"/>
      <w:noProof w:val="0"/>
      <w:sz w:val="18"/>
      <w:szCs w:val="18"/>
    </w:rPr>
  </w:style>
  <w:style w:type="character" w:customStyle="1" w:styleId="a9">
    <w:name w:val="批注框文本 字符"/>
    <w:basedOn w:val="a0"/>
    <w:link w:val="a8"/>
    <w:qFormat/>
    <w:rsid w:val="00D81E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87F30-ECBC-492F-ABDB-D3ECE2E2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Windows User</cp:lastModifiedBy>
  <cp:revision>6</cp:revision>
  <dcterms:created xsi:type="dcterms:W3CDTF">2014-04-25T11:41:00Z</dcterms:created>
  <dcterms:modified xsi:type="dcterms:W3CDTF">2016-11-25T08:31:00Z</dcterms:modified>
</cp:coreProperties>
</file>